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D4E7" w14:textId="77777777" w:rsidR="009421D1" w:rsidRPr="00F541C2" w:rsidRDefault="00F541C2" w:rsidP="0000616C">
      <w:pPr>
        <w:spacing w:after="0"/>
        <w:jc w:val="both"/>
        <w:rPr>
          <w:rFonts w:cs="Calibri"/>
          <w:b/>
          <w:sz w:val="24"/>
          <w:szCs w:val="24"/>
        </w:rPr>
      </w:pPr>
      <w:r w:rsidRPr="00F541C2">
        <w:rPr>
          <w:rFonts w:cs="Calibri"/>
          <w:b/>
          <w:sz w:val="24"/>
          <w:szCs w:val="24"/>
        </w:rPr>
        <w:t xml:space="preserve">Program praktyki zawodowej </w:t>
      </w:r>
    </w:p>
    <w:p w14:paraId="4B7C6A60" w14:textId="77777777" w:rsidR="00E14C68" w:rsidRPr="00F541C2" w:rsidRDefault="00ED4A21" w:rsidP="0000616C">
      <w:pPr>
        <w:spacing w:after="0"/>
        <w:jc w:val="both"/>
        <w:rPr>
          <w:rFonts w:cs="Calibri"/>
          <w:b/>
          <w:sz w:val="24"/>
          <w:szCs w:val="24"/>
        </w:rPr>
      </w:pPr>
      <w:r w:rsidRPr="00F541C2">
        <w:rPr>
          <w:rFonts w:cs="Calibri"/>
          <w:b/>
          <w:sz w:val="24"/>
          <w:szCs w:val="24"/>
        </w:rPr>
        <w:t xml:space="preserve">Praktyka zawodowa dla technika informatyka </w:t>
      </w:r>
    </w:p>
    <w:tbl>
      <w:tblPr>
        <w:tblpPr w:leftFromText="141" w:rightFromText="141" w:vertAnchor="text" w:horzAnchor="margin" w:tblpY="11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280"/>
        <w:gridCol w:w="2098"/>
      </w:tblGrid>
      <w:tr w:rsidR="00E14C68" w:rsidRPr="00F541C2" w14:paraId="5E401858" w14:textId="77777777" w:rsidTr="0094753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126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FB90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Tematyka jednostki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76D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Orientacyjna liczba godzin na realizację</w:t>
            </w:r>
          </w:p>
        </w:tc>
      </w:tr>
      <w:tr w:rsidR="00E14C68" w:rsidRPr="00F541C2" w14:paraId="28684B3E" w14:textId="77777777" w:rsidTr="0094753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734" w14:textId="77777777" w:rsidR="00E14C68" w:rsidRPr="00F541C2" w:rsidRDefault="00821BF5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0</w:t>
            </w:r>
            <w:r w:rsidR="00E14C68" w:rsidRPr="00F541C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A90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Stosowanie przepisów bezpieczeństwa i higieny pracy, ochrony przeciwpożarowej i ochrony środowiska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387" w14:textId="77777777" w:rsidR="00E14C68" w:rsidRPr="00F541C2" w:rsidRDefault="00E14C68" w:rsidP="000061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8</w:t>
            </w:r>
          </w:p>
        </w:tc>
      </w:tr>
      <w:tr w:rsidR="00E14C68" w:rsidRPr="00F541C2" w14:paraId="799196D9" w14:textId="77777777" w:rsidTr="0094753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443" w14:textId="77777777" w:rsidR="00E14C68" w:rsidRPr="00F541C2" w:rsidRDefault="00821BF5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0</w:t>
            </w:r>
            <w:r w:rsidR="00E14C68" w:rsidRPr="00F541C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6E7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Organizacja działalności gospodarczej i administracyjnej przedsiębiorstwa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095" w14:textId="77777777" w:rsidR="00E14C68" w:rsidRPr="00F541C2" w:rsidRDefault="00E14C68" w:rsidP="000061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16</w:t>
            </w:r>
          </w:p>
        </w:tc>
      </w:tr>
      <w:tr w:rsidR="00E14C68" w:rsidRPr="00F541C2" w14:paraId="6A5B8C00" w14:textId="77777777" w:rsidTr="0094753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10D" w14:textId="77777777" w:rsidR="00E14C68" w:rsidRPr="00F541C2" w:rsidRDefault="00821BF5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0</w:t>
            </w:r>
            <w:r w:rsidR="00E14C68" w:rsidRPr="00F541C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0F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Realizacja zadań w warunkach zakładu pracy*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E0E" w14:textId="77777777" w:rsidR="00E14C68" w:rsidRPr="00F541C2" w:rsidRDefault="00E14C68" w:rsidP="000061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136</w:t>
            </w:r>
          </w:p>
        </w:tc>
      </w:tr>
      <w:tr w:rsidR="00E14C68" w:rsidRPr="00F541C2" w14:paraId="6436C1F6" w14:textId="77777777" w:rsidTr="00947532">
        <w:trPr>
          <w:trHeight w:val="516"/>
        </w:trPr>
        <w:tc>
          <w:tcPr>
            <w:tcW w:w="7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CFB0" w14:textId="77777777" w:rsidR="00E14C68" w:rsidRPr="00F541C2" w:rsidRDefault="00E14C68" w:rsidP="0000616C">
            <w:pPr>
              <w:spacing w:after="0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E28" w14:textId="77777777" w:rsidR="00E14C68" w:rsidRPr="00F541C2" w:rsidRDefault="00E14C68" w:rsidP="0000616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541C2">
              <w:rPr>
                <w:rFonts w:cs="Calibri"/>
                <w:sz w:val="24"/>
                <w:szCs w:val="24"/>
              </w:rPr>
              <w:t>160</w:t>
            </w:r>
          </w:p>
        </w:tc>
      </w:tr>
    </w:tbl>
    <w:p w14:paraId="23BBD6C1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 xml:space="preserve">Program praktyki zawodowej należy traktować w sposób elastyczny. Ze względów organizacyjnych dopuszcza się pewne zmiany związane ze specyfiką zakładu, w którym uczeń odbywa praktykę. Praktyka zawodowa powinna być tak zorganizowana, aby umożliwić uczniom zastosowanie i pogłębienie zdobytej wiedzy i umiejętności zawodowych </w:t>
      </w:r>
      <w:r w:rsidR="0000616C">
        <w:rPr>
          <w:rFonts w:cs="Calibri"/>
          <w:sz w:val="24"/>
          <w:szCs w:val="24"/>
        </w:rPr>
        <w:br/>
      </w:r>
      <w:r w:rsidRPr="00F541C2">
        <w:rPr>
          <w:rFonts w:cs="Calibri"/>
          <w:sz w:val="24"/>
          <w:szCs w:val="24"/>
        </w:rPr>
        <w:t>w rzeczywistych warunkach pracy. Zaleca się, aby w miarę możliwości uczniowie mogli poznać pracę różnych działów zakładu.</w:t>
      </w:r>
    </w:p>
    <w:p w14:paraId="782A828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Każdy uczeń powinien zrealizować jedną jednostkę tematyczną w zależności od rodzaju zakładu pracy, w którym będzie odbywał praktykę zawodową.</w:t>
      </w:r>
    </w:p>
    <w:p w14:paraId="11DE5BC6" w14:textId="77777777" w:rsidR="00821BF5" w:rsidRPr="00F541C2" w:rsidRDefault="00821BF5" w:rsidP="0000616C">
      <w:pPr>
        <w:spacing w:after="0"/>
        <w:jc w:val="both"/>
        <w:rPr>
          <w:rFonts w:cs="Calibri"/>
          <w:i/>
          <w:sz w:val="24"/>
          <w:szCs w:val="24"/>
        </w:rPr>
      </w:pPr>
      <w:r w:rsidRPr="00F541C2">
        <w:rPr>
          <w:rFonts w:cs="Calibri"/>
          <w:i/>
          <w:sz w:val="24"/>
          <w:szCs w:val="24"/>
        </w:rPr>
        <w:t xml:space="preserve">01. Stosowanie przepisów bezpieczeństwa i higieny pracy, ochrony przeciwpożarowej </w:t>
      </w:r>
      <w:r w:rsidR="0000616C">
        <w:rPr>
          <w:rFonts w:cs="Calibri"/>
          <w:i/>
          <w:sz w:val="24"/>
          <w:szCs w:val="24"/>
        </w:rPr>
        <w:br/>
      </w:r>
      <w:r w:rsidRPr="00F541C2">
        <w:rPr>
          <w:rFonts w:cs="Calibri"/>
          <w:i/>
          <w:sz w:val="24"/>
          <w:szCs w:val="24"/>
        </w:rPr>
        <w:t>i ochrony środowiska</w:t>
      </w:r>
    </w:p>
    <w:p w14:paraId="1A736F9B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598D5B62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Szczegółowe cele kształcenia</w:t>
      </w:r>
    </w:p>
    <w:p w14:paraId="1EF7A2C8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 wyniku procesu kształcenia uczeń/słuchacz powinien umieć:</w:t>
      </w:r>
    </w:p>
    <w:p w14:paraId="1D2CA6E1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zastosować przepisy bezpieczeństwa i higieny pracy, ochrony przeciwpożarowej i ochrony środowiska,</w:t>
      </w:r>
    </w:p>
    <w:p w14:paraId="550ABF82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rozróżnić strukturę organizacyjno – usługową przedsiębiorstwa,</w:t>
      </w:r>
    </w:p>
    <w:p w14:paraId="1861B9CB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zastosować przepisy, regulamin i zasady określające obowiązki pracownika przedsiębiorstwa,</w:t>
      </w:r>
    </w:p>
    <w:p w14:paraId="782152DF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zidentyfikować przepływ informacji w przedsiębiorstwie,</w:t>
      </w:r>
    </w:p>
    <w:p w14:paraId="317522B5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przedstawić strukturę pracy i organizacji stanowiska pracy,</w:t>
      </w:r>
    </w:p>
    <w:p w14:paraId="75C15098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przedstawić zasady współpracy w zespole dla uzyskania założonego celu.</w:t>
      </w:r>
    </w:p>
    <w:p w14:paraId="143DC511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20BDDBBE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Materiał nauczania</w:t>
      </w:r>
    </w:p>
    <w:p w14:paraId="2EA3D533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Przepisy bezpieczeństwa i higieny pracy, ochrony przeciwpożarowej i ochrony środowiska.</w:t>
      </w:r>
    </w:p>
    <w:p w14:paraId="5E36E2D0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Struktura organizacyjno - usługowa przedsiębiorstwa.</w:t>
      </w:r>
    </w:p>
    <w:p w14:paraId="7AA824DE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Przepisy, regulaminy i zasady określające obowiązki pracowników przedsiębiorstwa, prawna ochrona pracy.</w:t>
      </w:r>
    </w:p>
    <w:p w14:paraId="1F9B5AA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Schemat przepływu informacji w przedsiębiorstwie.</w:t>
      </w:r>
    </w:p>
    <w:p w14:paraId="25F171D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Struktura pracy i organizacja stanowiska pracy.</w:t>
      </w:r>
    </w:p>
    <w:p w14:paraId="3AA90F49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Zasady współpracy w zespole.</w:t>
      </w:r>
    </w:p>
    <w:p w14:paraId="02BC369E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09880FBD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Wskazania metodyczne do realizacji programu jednostki</w:t>
      </w:r>
    </w:p>
    <w:p w14:paraId="43D06BF3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lastRenderedPageBreak/>
        <w:t xml:space="preserve">     Program jednostki tematycznej zawiera ogólne informacje dotyczące przepisów bezpieczeństwa i higieny pracy oraz ochrony przeciwpożarowej i ochrony środowiska, z jakimi powinien zostać zapoznany praktykant po przyjściu do zakładu pracy. Treści programowe zawarte w tej jednostce metodycznej powinny być realizowane w pierwszej kolejności. </w:t>
      </w:r>
    </w:p>
    <w:p w14:paraId="2DCA3325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 xml:space="preserve">     Podczas realizacji zagadnień ujętych w jednostce, wskazane jest zwrócenie szczególnej uwagi na: zapoznanie ucznia ze specyficzną strukturą organizacyjną zakładu pracy, w któ</w:t>
      </w:r>
      <w:r w:rsidR="0000616C">
        <w:rPr>
          <w:rFonts w:cs="Calibri"/>
          <w:sz w:val="24"/>
          <w:szCs w:val="24"/>
        </w:rPr>
        <w:t xml:space="preserve">rym odbywa praktykę, przepisami </w:t>
      </w:r>
      <w:r w:rsidRPr="00F541C2">
        <w:rPr>
          <w:rFonts w:cs="Calibri"/>
          <w:sz w:val="24"/>
          <w:szCs w:val="24"/>
        </w:rPr>
        <w:t>i regulaminami jakie obowiązują na określonym stanowisku, ergonomią stanowiska pracy, jego estetyką. Ważne jest również uświadomienie konieczności przestrzegania zasad etyki podczas współpracy z zespołem pracowniczym.</w:t>
      </w:r>
    </w:p>
    <w:p w14:paraId="4118CFE2" w14:textId="77777777" w:rsidR="00821BF5" w:rsidRPr="00F541C2" w:rsidRDefault="00821BF5" w:rsidP="0000616C">
      <w:pPr>
        <w:spacing w:after="0"/>
        <w:jc w:val="both"/>
        <w:rPr>
          <w:rFonts w:cs="Calibri"/>
          <w:i/>
          <w:sz w:val="24"/>
          <w:szCs w:val="24"/>
        </w:rPr>
      </w:pPr>
      <w:r w:rsidRPr="00F541C2">
        <w:rPr>
          <w:rFonts w:cs="Calibri"/>
          <w:i/>
          <w:sz w:val="24"/>
          <w:szCs w:val="24"/>
        </w:rPr>
        <w:t>02. Organizacja działalności gospodarczej i administracyjnej przedsiębiorstwa</w:t>
      </w:r>
    </w:p>
    <w:p w14:paraId="6FEBE8D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485074D8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1. Szczegółowe cele kształcenia</w:t>
      </w:r>
    </w:p>
    <w:p w14:paraId="519F5C4F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 wyniku procesu kształcenia uczeń/słuchacz powinien umieć:</w:t>
      </w:r>
    </w:p>
    <w:p w14:paraId="69A5145E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określić strukturę organizacyjną przedsiębiorstwa i charakter jego działalności,</w:t>
      </w:r>
    </w:p>
    <w:p w14:paraId="7D0B59E6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wskazać miejsce i znaczenie wykonywanych prac w działalności przedsiębiorstwa,</w:t>
      </w:r>
    </w:p>
    <w:p w14:paraId="3784C125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wyjaśnić zakres prowadzenia prac w przedsiębiorstwie,</w:t>
      </w:r>
    </w:p>
    <w:p w14:paraId="7AF27431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obsłużyć programy do gromadzenia, przekazywania i przetwarzania informacji,</w:t>
      </w:r>
    </w:p>
    <w:p w14:paraId="42606E24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2. Materiał nauczania</w:t>
      </w:r>
    </w:p>
    <w:p w14:paraId="086E3C1D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Zapoznanie ze strukturą organizacyjną przedsiębiorstwa i charakterem jego działalności.</w:t>
      </w:r>
    </w:p>
    <w:p w14:paraId="0804E0A2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Określanie miejsca i znaczenia wykonywanych prac w działalności przedsiębiorstwa.</w:t>
      </w:r>
    </w:p>
    <w:p w14:paraId="3E2A4DE4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Wprowadzanie danych, formy wyników i sposób ich wykorzystania.</w:t>
      </w:r>
    </w:p>
    <w:p w14:paraId="77FAEFA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Określanie zakresu prowadzenia prac w przedsiębiorstwie.</w:t>
      </w:r>
    </w:p>
    <w:p w14:paraId="70C8D2F9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Gromadzenie i przekazyw</w:t>
      </w:r>
      <w:r w:rsidR="0000616C">
        <w:rPr>
          <w:rFonts w:cs="Calibri"/>
          <w:sz w:val="24"/>
          <w:szCs w:val="24"/>
        </w:rPr>
        <w:t xml:space="preserve">anie informacji przeznaczonych  </w:t>
      </w:r>
      <w:r w:rsidRPr="00F541C2">
        <w:rPr>
          <w:rFonts w:cs="Calibri"/>
          <w:sz w:val="24"/>
          <w:szCs w:val="24"/>
        </w:rPr>
        <w:t>do przetwarzania.</w:t>
      </w:r>
    </w:p>
    <w:p w14:paraId="63529DA8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737711F7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3. Wskazania metodyczne do realizacji programu jednostki</w:t>
      </w:r>
    </w:p>
    <w:p w14:paraId="39F92C10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 xml:space="preserve">    Treści programowe jednostki tematycznej mają na celu zapoznanie ucznia z prowadzeniem dokumentacji przedsiębiorstwa, jej obiegiem, strukturą organizacyjną i administrowaniem przedsiębiorstwem.</w:t>
      </w:r>
    </w:p>
    <w:p w14:paraId="271C3B0E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 xml:space="preserve">    Przewidziana programem praktyka powinna odbywać się na stanowiskach, na których </w:t>
      </w:r>
      <w:r w:rsidR="0000616C">
        <w:rPr>
          <w:rFonts w:cs="Calibri"/>
          <w:sz w:val="24"/>
          <w:szCs w:val="24"/>
        </w:rPr>
        <w:br/>
      </w:r>
      <w:r w:rsidRPr="00F541C2">
        <w:rPr>
          <w:rFonts w:cs="Calibri"/>
          <w:sz w:val="24"/>
          <w:szCs w:val="24"/>
        </w:rPr>
        <w:t>w przyszłości może pracować technik elektronik.</w:t>
      </w:r>
    </w:p>
    <w:p w14:paraId="01124861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 xml:space="preserve">Nauczyciel praktycznej nauki zawodu powinien zwrócić uwagę na zagadnienia związane </w:t>
      </w:r>
      <w:r w:rsidR="0000616C">
        <w:rPr>
          <w:rFonts w:cs="Calibri"/>
          <w:sz w:val="24"/>
          <w:szCs w:val="24"/>
        </w:rPr>
        <w:br/>
      </w:r>
      <w:r w:rsidRPr="00F541C2">
        <w:rPr>
          <w:rFonts w:cs="Calibri"/>
          <w:sz w:val="24"/>
          <w:szCs w:val="24"/>
        </w:rPr>
        <w:t>z zakresem prac prowadzonych w przedsiębiorstwie, zasadami ad</w:t>
      </w:r>
      <w:r w:rsidR="0000616C">
        <w:rPr>
          <w:rFonts w:cs="Calibri"/>
          <w:sz w:val="24"/>
          <w:szCs w:val="24"/>
        </w:rPr>
        <w:t xml:space="preserve">ministrowania </w:t>
      </w:r>
      <w:bookmarkStart w:id="0" w:name="_GoBack"/>
      <w:bookmarkEnd w:id="0"/>
      <w:r w:rsidR="0000616C">
        <w:rPr>
          <w:rFonts w:cs="Calibri"/>
          <w:sz w:val="24"/>
          <w:szCs w:val="24"/>
        </w:rPr>
        <w:t xml:space="preserve">przedsiębiorstwem </w:t>
      </w:r>
      <w:r w:rsidRPr="00F541C2">
        <w:rPr>
          <w:rFonts w:cs="Calibri"/>
          <w:sz w:val="24"/>
          <w:szCs w:val="24"/>
        </w:rPr>
        <w:t>i archiwizacją danych.</w:t>
      </w:r>
    </w:p>
    <w:p w14:paraId="356F5EDF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p w14:paraId="0C975C3F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03. Realizacja zadań w warunkach zakładu pracy</w:t>
      </w:r>
    </w:p>
    <w:p w14:paraId="25BA838D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</w:p>
    <w:p w14:paraId="7F55879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Przygotowanie stanowiska komputerowego i urządzeń peryferyjnych do pracy</w:t>
      </w:r>
    </w:p>
    <w:p w14:paraId="0F3ED398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Symbole graficzne i oznaczenia podzespołów komputerowych.</w:t>
      </w:r>
    </w:p>
    <w:p w14:paraId="784822E4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Parametry techniczne podzespołów komputerowych.</w:t>
      </w:r>
    </w:p>
    <w:p w14:paraId="026F7945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Dokumentacja techniczna urządzeń techniki komputerowej.</w:t>
      </w:r>
    </w:p>
    <w:p w14:paraId="098C0A0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Instalacja sterowników urządzeń peryferyjnych.</w:t>
      </w:r>
    </w:p>
    <w:p w14:paraId="5C69B710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Montaż zestawu komputerowego z podzespołów.</w:t>
      </w:r>
    </w:p>
    <w:p w14:paraId="5EA0CFB2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lastRenderedPageBreak/>
        <w:t>Instalacja i konfiguracja urządzeń peryferyjnych.</w:t>
      </w:r>
    </w:p>
    <w:p w14:paraId="5A4CC9FC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Diagnostyka komputera osobistego.</w:t>
      </w:r>
    </w:p>
    <w:p w14:paraId="4EEDBF15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Diagnostyka systemu operacyjnego</w:t>
      </w:r>
    </w:p>
    <w:p w14:paraId="11C8701C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Zasady naprawy i konserwacji urządzeń techniki komputerowej.</w:t>
      </w:r>
    </w:p>
    <w:p w14:paraId="51818FBA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Instalacja systemu operacyjnego na stacji roboczej (Windows, Linux).</w:t>
      </w:r>
    </w:p>
    <w:p w14:paraId="7273BD3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Aktualizacja systemu operacyjnego.</w:t>
      </w:r>
    </w:p>
    <w:p w14:paraId="5D2DECD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Uruchamianie systemu operacyjnego.</w:t>
      </w:r>
    </w:p>
    <w:p w14:paraId="45E417F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Konfiguracja i zrządzanie systemem operacyjnym.</w:t>
      </w:r>
    </w:p>
    <w:p w14:paraId="5A788ED0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Zarządzanie dyskami i partycjami.</w:t>
      </w:r>
    </w:p>
    <w:p w14:paraId="5E0B95D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Obsługa zasobów (foldery, pliki).</w:t>
      </w:r>
    </w:p>
    <w:p w14:paraId="7D80D9A8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Aplikacje systemowe.</w:t>
      </w:r>
    </w:p>
    <w:p w14:paraId="532AFFD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Instalowanie i usuwanie aplikacji.</w:t>
      </w:r>
    </w:p>
    <w:p w14:paraId="33A58DAF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Rejestr systemu.</w:t>
      </w:r>
    </w:p>
    <w:p w14:paraId="71393D5A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Programy użytkowe i narzędziowe.</w:t>
      </w:r>
    </w:p>
    <w:p w14:paraId="3BF38A2D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3.</w:t>
      </w:r>
      <w:r w:rsidRPr="00F541C2">
        <w:rPr>
          <w:rFonts w:cs="Calibri"/>
          <w:sz w:val="24"/>
          <w:szCs w:val="24"/>
        </w:rPr>
        <w:tab/>
        <w:t>Montaż i obsługa lokalnej sieci komputerowej</w:t>
      </w:r>
    </w:p>
    <w:p w14:paraId="0908AA28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Sieciowe systemy operacyjne.</w:t>
      </w:r>
    </w:p>
    <w:p w14:paraId="2C7470C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Windows Server, Linux, NetWare.</w:t>
      </w:r>
    </w:p>
    <w:p w14:paraId="0A17A7F7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Instalacja serwera i konfiguracja serwera.</w:t>
      </w:r>
    </w:p>
    <w:p w14:paraId="48935325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Programy do administracji lokalnymi sieciami komputerowymi.</w:t>
      </w:r>
    </w:p>
    <w:p w14:paraId="56E996E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Symulatory programów konfiguracyjnych urządzeń sieciowych.</w:t>
      </w:r>
    </w:p>
    <w:p w14:paraId="5A4FA57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Zasada aktualizowania oprogramowania urządzeń sieciowych.</w:t>
      </w:r>
    </w:p>
    <w:p w14:paraId="3C8B95E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Funkcje zarządzalnych przełączników.</w:t>
      </w:r>
    </w:p>
    <w:p w14:paraId="5201B5CC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i sposób obsługi urządzeń telefonii internetowej.</w:t>
      </w:r>
    </w:p>
    <w:p w14:paraId="26A843E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Sieci wirtualne.</w:t>
      </w:r>
    </w:p>
    <w:p w14:paraId="2040D06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Metody ataków sieciowych.</w:t>
      </w:r>
    </w:p>
    <w:p w14:paraId="7186D135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oprogramowania zabezpieczającego zasoby sieciowe.</w:t>
      </w:r>
    </w:p>
    <w:p w14:paraId="5C14D264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i dobór UPS sieciowego.</w:t>
      </w:r>
    </w:p>
    <w:p w14:paraId="25D8352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Archiwizacja zasobów sieciowych.</w:t>
      </w:r>
    </w:p>
    <w:p w14:paraId="727BBF14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testów i pomiarów pasywnych.</w:t>
      </w:r>
    </w:p>
    <w:p w14:paraId="105E5F0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testów i pomiarów aktywnych.</w:t>
      </w:r>
    </w:p>
    <w:p w14:paraId="0F702D4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Urządzenia diagnostyczne.</w:t>
      </w:r>
    </w:p>
    <w:p w14:paraId="5D864DFE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Narzędzia pomiarowe.</w:t>
      </w:r>
    </w:p>
    <w:p w14:paraId="046AE883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Konta użytkowników: lokalne i domenowe.</w:t>
      </w:r>
    </w:p>
    <w:p w14:paraId="146697E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Grupy użytkowników.</w:t>
      </w:r>
    </w:p>
    <w:p w14:paraId="3EDE0FC6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Prawa użytkowników.</w:t>
      </w:r>
    </w:p>
    <w:p w14:paraId="680FE1C3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Profil użytkownika.</w:t>
      </w:r>
    </w:p>
    <w:p w14:paraId="4454F6F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Zasady zabezpieczeń dla domeny i jednostki organizacyjnej.</w:t>
      </w:r>
    </w:p>
    <w:p w14:paraId="0A92541F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Zadania administracyjne.</w:t>
      </w:r>
    </w:p>
    <w:p w14:paraId="2AB1D133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Narzędzia administracyjne.</w:t>
      </w:r>
    </w:p>
    <w:p w14:paraId="02B3644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Uprawnienia NTFS.</w:t>
      </w:r>
    </w:p>
    <w:p w14:paraId="3719B31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Przydziały dyskowe.</w:t>
      </w:r>
    </w:p>
    <w:p w14:paraId="6FF8F411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</w:p>
    <w:p w14:paraId="3CB8182D" w14:textId="77777777" w:rsidR="00D46593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Tworzenie aplikacji internetowych i baz danych oraz ich obsługa</w:t>
      </w:r>
    </w:p>
    <w:p w14:paraId="7D8454AE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lastRenderedPageBreak/>
        <w:t>Zasada wykonywania aplikacji po stronie klienta i serwera.</w:t>
      </w:r>
    </w:p>
    <w:p w14:paraId="58B18B5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Systemy zarządzania treścią.</w:t>
      </w:r>
    </w:p>
    <w:p w14:paraId="2E3BC427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Rodzaje technologii i języków programowania właściwych do</w:t>
      </w:r>
    </w:p>
    <w:p w14:paraId="45E0D872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budowy aplikacji realizujących zadania po stronie klienta i serwera.</w:t>
      </w:r>
    </w:p>
    <w:p w14:paraId="5DDC63CE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Współpraca aplikacji z internetową bazą danych.</w:t>
      </w:r>
    </w:p>
    <w:p w14:paraId="6AEDC03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Pobieranie, przekazywanie danych do internetowej bazy danych.</w:t>
      </w:r>
    </w:p>
    <w:p w14:paraId="3DF494F0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Metody uwierzytelniania z wykorzystaniem internetowej bazy danych.</w:t>
      </w:r>
    </w:p>
    <w:p w14:paraId="6B029E9D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Dynamiczne zarządzanie treścią i multimediami.</w:t>
      </w:r>
    </w:p>
    <w:p w14:paraId="5E8BEEA9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Konfiguracja internetowych baz danych na potrzeby aplikacji internetowych.</w:t>
      </w:r>
    </w:p>
    <w:p w14:paraId="394FAC87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Testowanie aplikacji internetowych wykonywanych po stronie serwera.</w:t>
      </w:r>
    </w:p>
    <w:p w14:paraId="409A766F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Bezpieczeństwo aplikacji wykonywanych po stronie serwera.</w:t>
      </w:r>
    </w:p>
    <w:p w14:paraId="00BE4D6E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Konfiguracja serwerów i przeglądarek pod obsługę aplikacji internetowych.</w:t>
      </w:r>
    </w:p>
    <w:p w14:paraId="1FAD24EB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Tworzenie, konfiguracja i kontrola bazy danych.</w:t>
      </w:r>
    </w:p>
    <w:p w14:paraId="506E0870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Frameworki.</w:t>
      </w:r>
    </w:p>
    <w:p w14:paraId="28469774" w14:textId="77777777" w:rsidR="00ED4A21" w:rsidRPr="00F541C2" w:rsidRDefault="00ED4A21" w:rsidP="0000616C">
      <w:pPr>
        <w:spacing w:after="0"/>
        <w:jc w:val="both"/>
        <w:rPr>
          <w:rFonts w:cs="Calibri"/>
          <w:sz w:val="24"/>
          <w:szCs w:val="24"/>
        </w:rPr>
      </w:pPr>
      <w:r w:rsidRPr="00F541C2">
        <w:rPr>
          <w:rFonts w:cs="Calibri"/>
          <w:sz w:val="24"/>
          <w:szCs w:val="24"/>
        </w:rPr>
        <w:t>Zasady tworzenia witryn internetowych.</w:t>
      </w:r>
    </w:p>
    <w:p w14:paraId="372D085F" w14:textId="77777777" w:rsidR="00821BF5" w:rsidRPr="00F541C2" w:rsidRDefault="00821BF5" w:rsidP="0000616C">
      <w:pPr>
        <w:spacing w:after="0"/>
        <w:jc w:val="both"/>
        <w:rPr>
          <w:rFonts w:cs="Calibri"/>
          <w:sz w:val="24"/>
          <w:szCs w:val="24"/>
        </w:rPr>
      </w:pPr>
    </w:p>
    <w:sectPr w:rsidR="00821BF5" w:rsidRPr="00F541C2" w:rsidSect="00FE5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343C" w14:textId="77777777" w:rsidR="008A2BD3" w:rsidRDefault="008A2BD3" w:rsidP="00821BF5">
      <w:pPr>
        <w:spacing w:after="0" w:line="240" w:lineRule="auto"/>
      </w:pPr>
      <w:r>
        <w:separator/>
      </w:r>
    </w:p>
  </w:endnote>
  <w:endnote w:type="continuationSeparator" w:id="0">
    <w:p w14:paraId="119E545C" w14:textId="77777777" w:rsidR="008A2BD3" w:rsidRDefault="008A2BD3" w:rsidP="008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BB53" w14:textId="77777777" w:rsidR="00821BF5" w:rsidRDefault="0000616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8DA3330" w14:textId="77777777" w:rsidR="00821BF5" w:rsidRDefault="00821BF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4374" w14:textId="77777777" w:rsidR="008A2BD3" w:rsidRDefault="008A2BD3" w:rsidP="00821BF5">
      <w:pPr>
        <w:spacing w:after="0" w:line="240" w:lineRule="auto"/>
      </w:pPr>
      <w:r>
        <w:separator/>
      </w:r>
    </w:p>
  </w:footnote>
  <w:footnote w:type="continuationSeparator" w:id="0">
    <w:p w14:paraId="2142FA86" w14:textId="77777777" w:rsidR="008A2BD3" w:rsidRDefault="008A2BD3" w:rsidP="0082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CC7"/>
    <w:multiLevelType w:val="hybridMultilevel"/>
    <w:tmpl w:val="E322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C7E"/>
    <w:multiLevelType w:val="hybridMultilevel"/>
    <w:tmpl w:val="5882DEC6"/>
    <w:lvl w:ilvl="0" w:tplc="96BA0A7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49BC25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C08AD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8D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00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68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B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C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2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10A15"/>
    <w:multiLevelType w:val="hybridMultilevel"/>
    <w:tmpl w:val="3ACE66AC"/>
    <w:lvl w:ilvl="0" w:tplc="F272B6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50A5"/>
    <w:multiLevelType w:val="hybridMultilevel"/>
    <w:tmpl w:val="80280E24"/>
    <w:lvl w:ilvl="0" w:tplc="B7EC47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B7DCC"/>
    <w:multiLevelType w:val="hybridMultilevel"/>
    <w:tmpl w:val="AEA2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A7D2D"/>
    <w:multiLevelType w:val="hybridMultilevel"/>
    <w:tmpl w:val="91807114"/>
    <w:lvl w:ilvl="0" w:tplc="9E46819A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auto"/>
        <w:sz w:val="28"/>
      </w:rPr>
    </w:lvl>
    <w:lvl w:ilvl="1" w:tplc="04326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81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E0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2A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E0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A1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9ED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A144E"/>
    <w:multiLevelType w:val="hybridMultilevel"/>
    <w:tmpl w:val="771A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628D1"/>
    <w:multiLevelType w:val="hybridMultilevel"/>
    <w:tmpl w:val="3954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D3D57"/>
    <w:multiLevelType w:val="hybridMultilevel"/>
    <w:tmpl w:val="D4AC7C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A21"/>
    <w:rsid w:val="0000616C"/>
    <w:rsid w:val="0008134D"/>
    <w:rsid w:val="00561792"/>
    <w:rsid w:val="00672256"/>
    <w:rsid w:val="00674D05"/>
    <w:rsid w:val="00821BF5"/>
    <w:rsid w:val="008A2BD3"/>
    <w:rsid w:val="009421D1"/>
    <w:rsid w:val="00947532"/>
    <w:rsid w:val="00C0676F"/>
    <w:rsid w:val="00D23161"/>
    <w:rsid w:val="00D46593"/>
    <w:rsid w:val="00E14C68"/>
    <w:rsid w:val="00ED4A21"/>
    <w:rsid w:val="00F34E87"/>
    <w:rsid w:val="00F541C2"/>
    <w:rsid w:val="00F800A1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7D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7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4C68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21BF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A2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14C68"/>
    <w:rPr>
      <w:rFonts w:ascii="Arial" w:eastAsia="Times New Roman" w:hAnsi="Arial" w:cs="Arial"/>
      <w:b/>
      <w:bCs/>
      <w:sz w:val="28"/>
    </w:rPr>
  </w:style>
  <w:style w:type="character" w:customStyle="1" w:styleId="Nagwek2Znak">
    <w:name w:val="Nagłówek 2 Znak"/>
    <w:link w:val="Nagwek2"/>
    <w:rsid w:val="00821BF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rsid w:val="00821B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821BF5"/>
    <w:rPr>
      <w:rFonts w:ascii="Courier New" w:eastAsia="Times New Roman" w:hAnsi="Courier New" w:cs="Courier New"/>
    </w:rPr>
  </w:style>
  <w:style w:type="paragraph" w:styleId="Tekstpodstawowy3">
    <w:name w:val="Body Text 3"/>
    <w:basedOn w:val="Normalny"/>
    <w:link w:val="Tekstpodstawowy3Znak"/>
    <w:rsid w:val="00821BF5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</w:rPr>
  </w:style>
  <w:style w:type="character" w:customStyle="1" w:styleId="Tekstpodstawowy3Znak">
    <w:name w:val="Tekst podstawowy 3 Znak"/>
    <w:link w:val="Tekstpodstawowy3"/>
    <w:rsid w:val="00821BF5"/>
    <w:rPr>
      <w:rFonts w:ascii="Arial" w:eastAsia="Times New Roman" w:hAnsi="Arial" w:cs="Arial"/>
      <w:sz w:val="28"/>
    </w:rPr>
  </w:style>
  <w:style w:type="paragraph" w:styleId="Nagwek">
    <w:name w:val="header"/>
    <w:basedOn w:val="Normalny"/>
    <w:link w:val="NagwekZnak"/>
    <w:uiPriority w:val="99"/>
    <w:unhideWhenUsed/>
    <w:rsid w:val="00821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B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1B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B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6013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Microsoft Office</cp:lastModifiedBy>
  <cp:revision>3</cp:revision>
  <cp:lastPrinted>2016-04-14T14:39:00Z</cp:lastPrinted>
  <dcterms:created xsi:type="dcterms:W3CDTF">2017-11-27T14:40:00Z</dcterms:created>
  <dcterms:modified xsi:type="dcterms:W3CDTF">2017-11-27T14:50:00Z</dcterms:modified>
</cp:coreProperties>
</file>